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6B3" w:rsidRPr="00473E1B" w:rsidRDefault="008376B3" w:rsidP="008376B3">
      <w:pPr>
        <w:pStyle w:val="a5"/>
        <w:shd w:val="clear" w:color="auto" w:fill="FFFFFF"/>
        <w:spacing w:before="150" w:beforeAutospacing="0" w:after="330" w:afterAutospacing="0" w:line="300" w:lineRule="atLeast"/>
        <w:ind w:left="150" w:right="150"/>
        <w:jc w:val="center"/>
        <w:rPr>
          <w:rFonts w:ascii="Verdana" w:hAnsi="Verdana"/>
          <w:color w:val="000000"/>
          <w:sz w:val="28"/>
          <w:szCs w:val="28"/>
        </w:rPr>
      </w:pPr>
      <w:r w:rsidRPr="00473E1B">
        <w:rPr>
          <w:rStyle w:val="a6"/>
          <w:rFonts w:ascii="Verdana" w:hAnsi="Verdana"/>
          <w:color w:val="0000FF"/>
          <w:sz w:val="28"/>
          <w:szCs w:val="28"/>
        </w:rPr>
        <w:t>江苏省研究生基本学术规范</w:t>
      </w:r>
    </w:p>
    <w:p w:rsidR="008376B3" w:rsidRPr="00473E1B" w:rsidRDefault="008376B3" w:rsidP="008376B3">
      <w:pPr>
        <w:pStyle w:val="a5"/>
        <w:shd w:val="clear" w:color="auto" w:fill="FFFFFF"/>
        <w:spacing w:before="150" w:beforeAutospacing="0" w:after="330" w:afterAutospacing="0" w:line="300" w:lineRule="atLeast"/>
        <w:ind w:left="150" w:right="150"/>
        <w:jc w:val="center"/>
        <w:rPr>
          <w:rFonts w:ascii="Verdana" w:hAnsi="Verdana"/>
          <w:color w:val="000000"/>
          <w:sz w:val="28"/>
          <w:szCs w:val="28"/>
        </w:rPr>
      </w:pPr>
      <w:r w:rsidRPr="00473E1B">
        <w:rPr>
          <w:rFonts w:ascii="Verdana" w:hAnsi="Verdana"/>
          <w:color w:val="000000"/>
          <w:sz w:val="28"/>
          <w:szCs w:val="28"/>
        </w:rPr>
        <w:t xml:space="preserve">　　第一章</w:t>
      </w:r>
      <w:r w:rsidRPr="00473E1B">
        <w:rPr>
          <w:rFonts w:ascii="Verdana" w:hAnsi="Verdana"/>
          <w:color w:val="000000"/>
          <w:sz w:val="28"/>
          <w:szCs w:val="28"/>
        </w:rPr>
        <w:t> </w:t>
      </w:r>
      <w:r w:rsidRPr="00473E1B">
        <w:rPr>
          <w:rFonts w:ascii="Verdana" w:hAnsi="Verdana"/>
          <w:color w:val="000000"/>
          <w:sz w:val="28"/>
          <w:szCs w:val="28"/>
        </w:rPr>
        <w:t>总则</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第一条</w:t>
      </w:r>
      <w:r w:rsidRPr="00473E1B">
        <w:rPr>
          <w:rFonts w:ascii="Verdana" w:hAnsi="Verdana"/>
          <w:color w:val="000000"/>
          <w:sz w:val="28"/>
          <w:szCs w:val="28"/>
        </w:rPr>
        <w:t> </w:t>
      </w:r>
      <w:r w:rsidRPr="00473E1B">
        <w:rPr>
          <w:rFonts w:ascii="Verdana" w:hAnsi="Verdana"/>
          <w:color w:val="000000"/>
          <w:sz w:val="28"/>
          <w:szCs w:val="28"/>
        </w:rPr>
        <w:t>为了规范本省研究生的学术行为，确保研究生培养和学位授予质量，根据国家有关法律法规和文件精神，结合本省实际，制定本规范。</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第二条</w:t>
      </w:r>
      <w:r w:rsidRPr="00473E1B">
        <w:rPr>
          <w:rFonts w:ascii="Verdana" w:hAnsi="Verdana"/>
          <w:color w:val="000000"/>
          <w:sz w:val="28"/>
          <w:szCs w:val="28"/>
        </w:rPr>
        <w:t> </w:t>
      </w:r>
      <w:r w:rsidRPr="00473E1B">
        <w:rPr>
          <w:rFonts w:ascii="Verdana" w:hAnsi="Verdana"/>
          <w:color w:val="000000"/>
          <w:sz w:val="28"/>
          <w:szCs w:val="28"/>
        </w:rPr>
        <w:t>本规范适用于本省各研究生培养单位的研究生（含以各种形式攻读博士、硕士学位的研究生）以及同等学力申请博士、硕士学位人员在学期间或申请学位期间的学术行为。</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第三条</w:t>
      </w:r>
      <w:r w:rsidRPr="00473E1B">
        <w:rPr>
          <w:rFonts w:ascii="Verdana" w:hAnsi="Verdana"/>
          <w:color w:val="000000"/>
          <w:sz w:val="28"/>
          <w:szCs w:val="28"/>
        </w:rPr>
        <w:t> </w:t>
      </w:r>
      <w:r w:rsidRPr="00473E1B">
        <w:rPr>
          <w:rFonts w:ascii="Verdana" w:hAnsi="Verdana"/>
          <w:color w:val="000000"/>
          <w:sz w:val="28"/>
          <w:szCs w:val="28"/>
        </w:rPr>
        <w:t>本规范所称的学术活动，包括科学研究、学术论著发表、学术交流、学位论文撰写、答辩及评优申报等。</w:t>
      </w:r>
    </w:p>
    <w:p w:rsidR="008376B3" w:rsidRPr="00473E1B" w:rsidRDefault="008376B3" w:rsidP="008376B3">
      <w:pPr>
        <w:pStyle w:val="a5"/>
        <w:shd w:val="clear" w:color="auto" w:fill="FFFFFF"/>
        <w:spacing w:before="150" w:beforeAutospacing="0" w:after="330" w:afterAutospacing="0" w:line="300" w:lineRule="atLeast"/>
        <w:ind w:left="150" w:right="150"/>
        <w:jc w:val="center"/>
        <w:rPr>
          <w:rFonts w:ascii="Verdana" w:hAnsi="Verdana"/>
          <w:color w:val="000000"/>
          <w:sz w:val="28"/>
          <w:szCs w:val="28"/>
        </w:rPr>
      </w:pPr>
      <w:r w:rsidRPr="00473E1B">
        <w:rPr>
          <w:rFonts w:ascii="Verdana" w:hAnsi="Verdana"/>
          <w:color w:val="000000"/>
          <w:sz w:val="28"/>
          <w:szCs w:val="28"/>
        </w:rPr>
        <w:t xml:space="preserve">　　第二章</w:t>
      </w:r>
      <w:r w:rsidRPr="00473E1B">
        <w:rPr>
          <w:rFonts w:ascii="Verdana" w:hAnsi="Verdana"/>
          <w:color w:val="000000"/>
          <w:sz w:val="28"/>
          <w:szCs w:val="28"/>
        </w:rPr>
        <w:t> </w:t>
      </w:r>
      <w:r w:rsidRPr="00473E1B">
        <w:rPr>
          <w:rFonts w:ascii="Verdana" w:hAnsi="Verdana"/>
          <w:color w:val="000000"/>
          <w:sz w:val="28"/>
          <w:szCs w:val="28"/>
        </w:rPr>
        <w:t>基本学术规范</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第四条</w:t>
      </w:r>
      <w:r w:rsidRPr="00473E1B">
        <w:rPr>
          <w:rFonts w:ascii="Verdana" w:hAnsi="Verdana"/>
          <w:color w:val="000000"/>
          <w:sz w:val="28"/>
          <w:szCs w:val="28"/>
        </w:rPr>
        <w:t> </w:t>
      </w:r>
      <w:r w:rsidRPr="00473E1B">
        <w:rPr>
          <w:rFonts w:ascii="Verdana" w:hAnsi="Verdana"/>
          <w:color w:val="000000"/>
          <w:sz w:val="28"/>
          <w:szCs w:val="28"/>
        </w:rPr>
        <w:t>研究生在学术活动中，应当坚持科学真理，诚实守信，恪守国家相关法律、法规及学术道德，尊重他人的研究成果。</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第五条</w:t>
      </w:r>
      <w:r w:rsidRPr="00473E1B">
        <w:rPr>
          <w:rFonts w:ascii="Verdana" w:hAnsi="Verdana"/>
          <w:color w:val="000000"/>
          <w:sz w:val="28"/>
          <w:szCs w:val="28"/>
        </w:rPr>
        <w:t> </w:t>
      </w:r>
      <w:r w:rsidRPr="00473E1B">
        <w:rPr>
          <w:rFonts w:ascii="Verdana" w:hAnsi="Verdana"/>
          <w:color w:val="000000"/>
          <w:sz w:val="28"/>
          <w:szCs w:val="28"/>
        </w:rPr>
        <w:t>研究生导师应带头践行学术道德，遵守学术规范，并认真履行职责，指导研究生规范学术行为，从事学术活动。</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第六条</w:t>
      </w:r>
      <w:r w:rsidRPr="00473E1B">
        <w:rPr>
          <w:rFonts w:ascii="Verdana" w:hAnsi="Verdana"/>
          <w:color w:val="000000"/>
          <w:sz w:val="28"/>
          <w:szCs w:val="28"/>
        </w:rPr>
        <w:t> </w:t>
      </w:r>
      <w:r w:rsidRPr="00473E1B">
        <w:rPr>
          <w:rFonts w:ascii="Verdana" w:hAnsi="Verdana"/>
          <w:color w:val="000000"/>
          <w:sz w:val="28"/>
          <w:szCs w:val="28"/>
        </w:rPr>
        <w:t>研究生必须遵守以下基本学术规范：</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（一）严格遵守有关科学研究的规定和程序；</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lastRenderedPageBreak/>
        <w:t xml:space="preserve">　　（二）数据资料的采集、整理、分析、引用和发表，应当做到客观、真实可靠和准确；对研究（实验）工作的原始数据应当详细记录，妥善保管；制作实验记录一般应载明实验日期、实验内容和目的、实验方法、操作步骤、实验现象、实验数据、工作人员签名等内容；</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（三）凡以人类为对象的研究，应当遵守伦理规范，尊重个人隐私，保护研究对象的身心健康；</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四）在研究成果中凡引用他人著述、观点、方法、资料、数据等研究成果的，必须注明出处；引文一般应来自原始文献和第一手资料，如从他人作品转引第三人成果，应当如实注明转引出处；引用他人的成果不应构成本人研究成果的主要部分或者实质部分；</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五）学术研究成果应按对成果的实际贡献程度实事求是署名；合作研究成果在发表前应征得合作者的同意、并经过所有署名人审阅；署名人须对本人作出贡献的部分负责，合作研究的主持人须对研究成果整体负责；</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（六）对参与导师主持课题所获得的研究成果，对外公开前应当征得导师同意；</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（七）在各种研究项目申报和学术交流中，对个人学术经历、学术成果等应当如实陈述，确保真实性；</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lastRenderedPageBreak/>
        <w:t xml:space="preserve">　　（八）评价他人或自己的研究成果，应当科学、客观、公正、准确；</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（九）学术界公认的其他学术规范。</w:t>
      </w:r>
    </w:p>
    <w:p w:rsidR="008376B3" w:rsidRPr="00473E1B" w:rsidRDefault="008376B3" w:rsidP="008376B3">
      <w:pPr>
        <w:pStyle w:val="a5"/>
        <w:shd w:val="clear" w:color="auto" w:fill="FFFFFF"/>
        <w:spacing w:before="150" w:beforeAutospacing="0" w:after="330" w:afterAutospacing="0" w:line="300" w:lineRule="atLeast"/>
        <w:ind w:left="150" w:right="150"/>
        <w:jc w:val="center"/>
        <w:rPr>
          <w:rFonts w:ascii="Verdana" w:hAnsi="Verdana"/>
          <w:color w:val="000000"/>
          <w:sz w:val="28"/>
          <w:szCs w:val="28"/>
        </w:rPr>
      </w:pPr>
      <w:r w:rsidRPr="00473E1B">
        <w:rPr>
          <w:rFonts w:ascii="Verdana" w:hAnsi="Verdana"/>
          <w:color w:val="000000"/>
          <w:sz w:val="28"/>
          <w:szCs w:val="28"/>
        </w:rPr>
        <w:t xml:space="preserve">　　第三章</w:t>
      </w:r>
      <w:r w:rsidRPr="00473E1B">
        <w:rPr>
          <w:rFonts w:ascii="Verdana" w:hAnsi="Verdana"/>
          <w:color w:val="000000"/>
          <w:sz w:val="28"/>
          <w:szCs w:val="28"/>
        </w:rPr>
        <w:t> </w:t>
      </w:r>
      <w:r w:rsidRPr="00473E1B">
        <w:rPr>
          <w:rFonts w:ascii="Verdana" w:hAnsi="Verdana"/>
          <w:color w:val="000000"/>
          <w:sz w:val="28"/>
          <w:szCs w:val="28"/>
        </w:rPr>
        <w:t>违反学术规范的行为及处理</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第七条</w:t>
      </w:r>
      <w:r w:rsidRPr="00473E1B">
        <w:rPr>
          <w:rFonts w:ascii="Verdana" w:hAnsi="Verdana"/>
          <w:color w:val="000000"/>
          <w:sz w:val="28"/>
          <w:szCs w:val="28"/>
        </w:rPr>
        <w:t> </w:t>
      </w:r>
      <w:r w:rsidRPr="00473E1B">
        <w:rPr>
          <w:rFonts w:ascii="Verdana" w:hAnsi="Verdana"/>
          <w:color w:val="000000"/>
          <w:sz w:val="28"/>
          <w:szCs w:val="28"/>
        </w:rPr>
        <w:t>研究生在学术活动中有下列违反学术规范行为之一的，研究生导师及培养单位应当予以批评教育，并责令限期改正；逾期不改或者情节较重的，按照有关规定给予取消奖励或者延缓答辩；情节严重的，依法给予撤销学位或者不授予学位的处理，并可以根据高校学生管理的相关规定给予纪律处分：</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（一）引用、转述他人研究成果不注明出处；在发表成果时未如实注明著作、编著、译著、编译等，甚至抄袭、剽窃、侵吞他人学术成果；</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（二）伪造或篡改实验、调查等原始记录；</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（三）不如实报告个人学术经历、学术成果，伪造有关证书、专家鉴定或其他学术能力证明材料等；</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（四）在未作出实质性贡献的研究成果中署名；未经被署名人同意，将他人列为研究成果署名人；</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lastRenderedPageBreak/>
        <w:t xml:space="preserve">　　（五）将同一论文、作品或实质内容基本相同的论文、作品同时投寄多个出版机构或学术会议发表；</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（六）由他人代写或代替他人撰写学位论文或学术论文，由他人代替或代替他人参加有关考试；</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（七）未经导师或项目负责人许可，私自发表集体研究成果，故意藏匿隐瞒集体研究项目中重要科研成果或科学发现；</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（八）违反有关保密的法律、法规，对外泄露应保密的学术成果或事项；</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（九）采用不正当手段干扰和妨碍他人研究活动，故意毁坏或扣压他人研究设施和文献资料；</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（十）参与他人的学术造假，庇护他人学术不端行为，打击报复学术不端行为举报人；</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（十一）利用科研活动谋取不正当利益；</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（十二）其他违背学术界公认的学术规范行为或规定的学术机构认定的不规范学术行为。</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第八条</w:t>
      </w:r>
      <w:r w:rsidRPr="00473E1B">
        <w:rPr>
          <w:rFonts w:ascii="Verdana" w:hAnsi="Verdana"/>
          <w:color w:val="000000"/>
          <w:sz w:val="28"/>
          <w:szCs w:val="28"/>
        </w:rPr>
        <w:t> </w:t>
      </w:r>
      <w:r w:rsidRPr="00473E1B">
        <w:rPr>
          <w:rFonts w:ascii="Verdana" w:hAnsi="Verdana"/>
          <w:color w:val="000000"/>
          <w:sz w:val="28"/>
          <w:szCs w:val="28"/>
        </w:rPr>
        <w:t>违反学术规范的行为构成犯罪的，由司法机关依法处理。</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lastRenderedPageBreak/>
        <w:t xml:space="preserve">　　第九条</w:t>
      </w:r>
      <w:r w:rsidRPr="00473E1B">
        <w:rPr>
          <w:rFonts w:ascii="Verdana" w:hAnsi="Verdana"/>
          <w:color w:val="000000"/>
          <w:sz w:val="28"/>
          <w:szCs w:val="28"/>
        </w:rPr>
        <w:t> </w:t>
      </w:r>
      <w:r w:rsidRPr="00473E1B">
        <w:rPr>
          <w:rFonts w:ascii="Verdana" w:hAnsi="Verdana"/>
          <w:color w:val="000000"/>
          <w:sz w:val="28"/>
          <w:szCs w:val="28"/>
        </w:rPr>
        <w:t>研究生违反学术规范行为，如查实其导师和他人应承担责任的，则同时依规依法追究其导师和相关人员的责任。</w:t>
      </w:r>
    </w:p>
    <w:p w:rsidR="008376B3" w:rsidRPr="00473E1B" w:rsidRDefault="008376B3" w:rsidP="008376B3">
      <w:pPr>
        <w:pStyle w:val="a5"/>
        <w:shd w:val="clear" w:color="auto" w:fill="FFFFFF"/>
        <w:spacing w:before="150" w:beforeAutospacing="0" w:after="330" w:afterAutospacing="0" w:line="300" w:lineRule="atLeast"/>
        <w:ind w:left="150" w:right="150"/>
        <w:jc w:val="center"/>
        <w:rPr>
          <w:rFonts w:ascii="Verdana" w:hAnsi="Verdana"/>
          <w:color w:val="000000"/>
          <w:sz w:val="28"/>
          <w:szCs w:val="28"/>
        </w:rPr>
      </w:pPr>
      <w:r w:rsidRPr="00473E1B">
        <w:rPr>
          <w:rFonts w:ascii="Verdana" w:hAnsi="Verdana"/>
          <w:color w:val="000000"/>
          <w:sz w:val="28"/>
          <w:szCs w:val="28"/>
        </w:rPr>
        <w:t xml:space="preserve">　　第四章</w:t>
      </w:r>
      <w:r w:rsidRPr="00473E1B">
        <w:rPr>
          <w:rFonts w:ascii="Verdana" w:hAnsi="Verdana"/>
          <w:color w:val="000000"/>
          <w:sz w:val="28"/>
          <w:szCs w:val="28"/>
        </w:rPr>
        <w:t> </w:t>
      </w:r>
      <w:r w:rsidRPr="00473E1B">
        <w:rPr>
          <w:rFonts w:ascii="Verdana" w:hAnsi="Verdana"/>
          <w:color w:val="000000"/>
          <w:sz w:val="28"/>
          <w:szCs w:val="28"/>
        </w:rPr>
        <w:t>附则</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第十条</w:t>
      </w:r>
      <w:r w:rsidRPr="00473E1B">
        <w:rPr>
          <w:rFonts w:ascii="Verdana" w:hAnsi="Verdana"/>
          <w:color w:val="000000"/>
          <w:sz w:val="28"/>
          <w:szCs w:val="28"/>
        </w:rPr>
        <w:t> </w:t>
      </w:r>
      <w:r w:rsidRPr="00473E1B">
        <w:rPr>
          <w:rFonts w:ascii="Verdana" w:hAnsi="Verdana"/>
          <w:color w:val="000000"/>
          <w:sz w:val="28"/>
          <w:szCs w:val="28"/>
        </w:rPr>
        <w:t>研究生培养单位应当依据国家有关法律法规和本规范，制定、修改或者完善实施办法，并及时公布。</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第十一条</w:t>
      </w:r>
      <w:r w:rsidRPr="00473E1B">
        <w:rPr>
          <w:rFonts w:ascii="Verdana" w:hAnsi="Verdana"/>
          <w:color w:val="000000"/>
          <w:sz w:val="28"/>
          <w:szCs w:val="28"/>
        </w:rPr>
        <w:t> </w:t>
      </w:r>
      <w:r w:rsidRPr="00473E1B">
        <w:rPr>
          <w:rFonts w:ascii="Verdana" w:hAnsi="Verdana"/>
          <w:color w:val="000000"/>
          <w:sz w:val="28"/>
          <w:szCs w:val="28"/>
        </w:rPr>
        <w:t>本规范由江苏省学位委员会、江苏省教育厅负责解释。</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第十二条</w:t>
      </w:r>
      <w:r w:rsidRPr="00473E1B">
        <w:rPr>
          <w:rFonts w:ascii="Verdana" w:hAnsi="Verdana"/>
          <w:color w:val="000000"/>
          <w:sz w:val="28"/>
          <w:szCs w:val="28"/>
        </w:rPr>
        <w:t> </w:t>
      </w:r>
      <w:r w:rsidRPr="00473E1B">
        <w:rPr>
          <w:rFonts w:ascii="Verdana" w:hAnsi="Verdana"/>
          <w:color w:val="000000"/>
          <w:sz w:val="28"/>
          <w:szCs w:val="28"/>
        </w:rPr>
        <w:t>本规范自</w:t>
      </w:r>
      <w:r w:rsidRPr="00473E1B">
        <w:rPr>
          <w:rFonts w:ascii="Verdana" w:hAnsi="Verdana"/>
          <w:color w:val="000000"/>
          <w:sz w:val="28"/>
          <w:szCs w:val="28"/>
        </w:rPr>
        <w:t>2012</w:t>
      </w:r>
      <w:r w:rsidRPr="00473E1B">
        <w:rPr>
          <w:rFonts w:ascii="Verdana" w:hAnsi="Verdana"/>
          <w:color w:val="000000"/>
          <w:sz w:val="28"/>
          <w:szCs w:val="28"/>
        </w:rPr>
        <w:t>年</w:t>
      </w:r>
      <w:r w:rsidRPr="00473E1B">
        <w:rPr>
          <w:rFonts w:ascii="Verdana" w:hAnsi="Verdana"/>
          <w:color w:val="000000"/>
          <w:sz w:val="28"/>
          <w:szCs w:val="28"/>
        </w:rPr>
        <w:t>2</w:t>
      </w:r>
      <w:r w:rsidRPr="00473E1B">
        <w:rPr>
          <w:rFonts w:ascii="Verdana" w:hAnsi="Verdana"/>
          <w:color w:val="000000"/>
          <w:sz w:val="28"/>
          <w:szCs w:val="28"/>
        </w:rPr>
        <w:t>月</w:t>
      </w:r>
      <w:r w:rsidRPr="00473E1B">
        <w:rPr>
          <w:rFonts w:ascii="Verdana" w:hAnsi="Verdana"/>
          <w:color w:val="000000"/>
          <w:sz w:val="28"/>
          <w:szCs w:val="28"/>
        </w:rPr>
        <w:t>1</w:t>
      </w:r>
      <w:r w:rsidRPr="00473E1B">
        <w:rPr>
          <w:rFonts w:ascii="Verdana" w:hAnsi="Verdana"/>
          <w:color w:val="000000"/>
          <w:sz w:val="28"/>
          <w:szCs w:val="28"/>
        </w:rPr>
        <w:t>日起施行。</w:t>
      </w:r>
    </w:p>
    <w:p w:rsidR="00C973A0" w:rsidRPr="00473E1B" w:rsidRDefault="00C973A0">
      <w:pPr>
        <w:rPr>
          <w:sz w:val="28"/>
          <w:szCs w:val="28"/>
        </w:rPr>
      </w:pPr>
    </w:p>
    <w:sectPr w:rsidR="00C973A0" w:rsidRPr="00473E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3A0" w:rsidRDefault="00C973A0" w:rsidP="008376B3">
      <w:r>
        <w:separator/>
      </w:r>
    </w:p>
  </w:endnote>
  <w:endnote w:type="continuationSeparator" w:id="1">
    <w:p w:rsidR="00C973A0" w:rsidRDefault="00C973A0" w:rsidP="00837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3A0" w:rsidRDefault="00C973A0" w:rsidP="008376B3">
      <w:r>
        <w:separator/>
      </w:r>
    </w:p>
  </w:footnote>
  <w:footnote w:type="continuationSeparator" w:id="1">
    <w:p w:rsidR="00C973A0" w:rsidRDefault="00C973A0" w:rsidP="00837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6B3"/>
    <w:rsid w:val="00473E1B"/>
    <w:rsid w:val="008376B3"/>
    <w:rsid w:val="00C973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7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76B3"/>
    <w:rPr>
      <w:sz w:val="18"/>
      <w:szCs w:val="18"/>
    </w:rPr>
  </w:style>
  <w:style w:type="paragraph" w:styleId="a4">
    <w:name w:val="footer"/>
    <w:basedOn w:val="a"/>
    <w:link w:val="Char0"/>
    <w:uiPriority w:val="99"/>
    <w:semiHidden/>
    <w:unhideWhenUsed/>
    <w:rsid w:val="008376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76B3"/>
    <w:rPr>
      <w:sz w:val="18"/>
      <w:szCs w:val="18"/>
    </w:rPr>
  </w:style>
  <w:style w:type="paragraph" w:styleId="a5">
    <w:name w:val="Normal (Web)"/>
    <w:basedOn w:val="a"/>
    <w:uiPriority w:val="99"/>
    <w:semiHidden/>
    <w:unhideWhenUsed/>
    <w:rsid w:val="008376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376B3"/>
    <w:rPr>
      <w:b/>
      <w:bCs/>
    </w:rPr>
  </w:style>
</w:styles>
</file>

<file path=word/webSettings.xml><?xml version="1.0" encoding="utf-8"?>
<w:webSettings xmlns:r="http://schemas.openxmlformats.org/officeDocument/2006/relationships" xmlns:w="http://schemas.openxmlformats.org/wordprocessingml/2006/main">
  <w:divs>
    <w:div w:id="205569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cp:revision>
  <cp:lastPrinted>2015-09-28T03:25:00Z</cp:lastPrinted>
  <dcterms:created xsi:type="dcterms:W3CDTF">2015-09-28T03:25:00Z</dcterms:created>
  <dcterms:modified xsi:type="dcterms:W3CDTF">2015-09-28T03:25:00Z</dcterms:modified>
</cp:coreProperties>
</file>