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5" w:type="pct"/>
        <w:tblCellSpacing w:w="0" w:type="dxa"/>
        <w:tblInd w:w="-142" w:type="dxa"/>
        <w:tblCellMar>
          <w:left w:w="0" w:type="dxa"/>
          <w:right w:w="0" w:type="dxa"/>
        </w:tblCellMar>
        <w:tblLook w:val="04A0"/>
      </w:tblPr>
      <w:tblGrid>
        <w:gridCol w:w="142"/>
        <w:gridCol w:w="8305"/>
      </w:tblGrid>
      <w:tr w:rsidR="00736CF1" w:rsidRPr="00736CF1" w:rsidTr="00E539FC">
        <w:trPr>
          <w:tblCellSpacing w:w="0" w:type="dxa"/>
        </w:trPr>
        <w:tc>
          <w:tcPr>
            <w:tcW w:w="4999" w:type="pct"/>
            <w:gridSpan w:val="2"/>
            <w:vAlign w:val="center"/>
            <w:hideMark/>
          </w:tcPr>
          <w:p w:rsidR="00736CF1" w:rsidRPr="006F130C" w:rsidRDefault="00736CF1" w:rsidP="00D96195">
            <w:pPr>
              <w:widowControl/>
              <w:spacing w:before="100" w:beforeAutospacing="1" w:after="100" w:afterAutospacing="1"/>
              <w:jc w:val="left"/>
              <w:outlineLvl w:val="0"/>
              <w:rPr>
                <w:rFonts w:ascii="Verdana" w:eastAsia="宋体" w:hAnsi="Verdana" w:cs="宋体"/>
                <w:bCs/>
                <w:color w:val="333333"/>
                <w:kern w:val="36"/>
                <w:sz w:val="48"/>
                <w:szCs w:val="48"/>
              </w:rPr>
            </w:pPr>
            <w:r w:rsidRPr="006F130C">
              <w:rPr>
                <w:rFonts w:ascii="Verdana" w:eastAsia="宋体" w:hAnsi="Verdana" w:cs="宋体"/>
                <w:bCs/>
                <w:color w:val="333333"/>
                <w:kern w:val="36"/>
                <w:sz w:val="48"/>
                <w:szCs w:val="48"/>
              </w:rPr>
              <w:t>关于</w:t>
            </w:r>
            <w:r w:rsidR="00D96195" w:rsidRPr="006F130C">
              <w:rPr>
                <w:rFonts w:ascii="Verdana" w:eastAsia="宋体" w:hAnsi="Verdana" w:cs="宋体" w:hint="eastAsia"/>
                <w:bCs/>
                <w:color w:val="333333"/>
                <w:kern w:val="36"/>
                <w:sz w:val="48"/>
                <w:szCs w:val="48"/>
              </w:rPr>
              <w:t>环境</w:t>
            </w:r>
            <w:r w:rsidRPr="006F130C">
              <w:rPr>
                <w:rFonts w:ascii="Verdana" w:eastAsia="宋体" w:hAnsi="Verdana" w:cs="宋体"/>
                <w:bCs/>
                <w:color w:val="333333"/>
                <w:kern w:val="36"/>
                <w:sz w:val="48"/>
                <w:szCs w:val="48"/>
              </w:rPr>
              <w:t>学院全日制工程硕士学位申请及论文答辩注意事项</w:t>
            </w:r>
          </w:p>
        </w:tc>
      </w:tr>
      <w:tr w:rsidR="00736CF1" w:rsidRPr="00736CF1" w:rsidTr="00E539FC">
        <w:trPr>
          <w:tblCellSpacing w:w="0" w:type="dxa"/>
        </w:trPr>
        <w:tc>
          <w:tcPr>
            <w:tcW w:w="4999" w:type="pct"/>
            <w:gridSpan w:val="2"/>
            <w:vAlign w:val="center"/>
            <w:hideMark/>
          </w:tcPr>
          <w:p w:rsidR="00736CF1" w:rsidRPr="006F130C" w:rsidRDefault="00736CF1" w:rsidP="00736CF1">
            <w:pPr>
              <w:widowControl/>
              <w:jc w:val="left"/>
              <w:rPr>
                <w:rFonts w:ascii="Verdana" w:eastAsia="宋体" w:hAnsi="Verdana" w:cs="宋体"/>
                <w:color w:val="333333"/>
                <w:kern w:val="0"/>
                <w:sz w:val="18"/>
                <w:szCs w:val="18"/>
              </w:rPr>
            </w:pPr>
          </w:p>
        </w:tc>
      </w:tr>
      <w:tr w:rsidR="00736CF1" w:rsidRPr="00736CF1" w:rsidTr="00E539FC">
        <w:trPr>
          <w:gridBefore w:val="1"/>
          <w:wBefore w:w="84" w:type="pct"/>
          <w:tblCellSpacing w:w="0" w:type="dxa"/>
        </w:trPr>
        <w:tc>
          <w:tcPr>
            <w:tcW w:w="0" w:type="auto"/>
            <w:vAlign w:val="center"/>
            <w:hideMark/>
          </w:tcPr>
          <w:p w:rsidR="00736CF1" w:rsidRPr="00736CF1" w:rsidRDefault="00736CF1" w:rsidP="00736CF1">
            <w:pPr>
              <w:widowControl/>
              <w:spacing w:line="360" w:lineRule="auto"/>
              <w:ind w:firstLineChars="200" w:firstLine="480"/>
              <w:jc w:val="left"/>
              <w:rPr>
                <w:rFonts w:ascii="宋体" w:eastAsia="宋体" w:hAnsi="宋体" w:cs="宋体"/>
                <w:color w:val="333333"/>
                <w:kern w:val="0"/>
                <w:sz w:val="24"/>
                <w:szCs w:val="24"/>
              </w:rPr>
            </w:pPr>
            <w:r w:rsidRPr="00736CF1">
              <w:rPr>
                <w:rFonts w:ascii="Times New Roman" w:eastAsia="宋体" w:hAnsi="Times New Roman" w:cs="宋体" w:hint="eastAsia"/>
                <w:color w:val="333333"/>
                <w:kern w:val="0"/>
                <w:sz w:val="24"/>
                <w:szCs w:val="24"/>
              </w:rPr>
              <w:t>全日制工程硕士是我国学位与研究生教育的新类型，与学术型硕士研究生培养属于同一层次。在学校培养制度设计的框架下，全日制工程硕士在完成相应的研究生课程学习后要进入培养基地完成实践环节。因此，学位申请和论文答辩时要注意以下几个方面：</w:t>
            </w:r>
          </w:p>
          <w:p w:rsidR="00736CF1" w:rsidRPr="00736CF1" w:rsidRDefault="00736CF1" w:rsidP="00736CF1">
            <w:pPr>
              <w:widowControl/>
              <w:spacing w:line="36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1</w:t>
            </w:r>
            <w:r w:rsidRPr="00736CF1">
              <w:rPr>
                <w:rFonts w:ascii="Times New Roman" w:eastAsia="宋体" w:hAnsi="Times New Roman" w:cs="宋体" w:hint="eastAsia"/>
                <w:color w:val="333333"/>
                <w:kern w:val="0"/>
                <w:sz w:val="24"/>
                <w:szCs w:val="24"/>
              </w:rPr>
              <w:t>、全日制工程硕士要完成培养方案中规定的课程学习，课程学分与成绩要达到硕士学位申请的要求（同学术型硕士）。</w:t>
            </w:r>
          </w:p>
          <w:p w:rsidR="00736CF1" w:rsidRPr="00736CF1" w:rsidRDefault="00736CF1" w:rsidP="00736CF1">
            <w:pPr>
              <w:widowControl/>
              <w:spacing w:line="36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2</w:t>
            </w:r>
            <w:r w:rsidRPr="00736CF1">
              <w:rPr>
                <w:rFonts w:ascii="Times New Roman" w:eastAsia="宋体" w:hAnsi="Times New Roman" w:cs="宋体" w:hint="eastAsia"/>
                <w:color w:val="333333"/>
                <w:kern w:val="0"/>
                <w:sz w:val="24"/>
                <w:szCs w:val="24"/>
              </w:rPr>
              <w:t>、全日制工程硕士要完成培养方案规定的实践环节（</w:t>
            </w:r>
            <w:r w:rsidRPr="00736CF1">
              <w:rPr>
                <w:rFonts w:ascii="Times New Roman" w:eastAsia="宋体" w:hAnsi="Times New Roman" w:cs="Times New Roman"/>
                <w:color w:val="333333"/>
                <w:kern w:val="0"/>
                <w:sz w:val="24"/>
                <w:szCs w:val="24"/>
              </w:rPr>
              <w:t>6</w:t>
            </w:r>
            <w:r w:rsidRPr="00736CF1">
              <w:rPr>
                <w:rFonts w:ascii="Times New Roman" w:eastAsia="宋体" w:hAnsi="Times New Roman" w:cs="宋体" w:hint="eastAsia"/>
                <w:color w:val="333333"/>
                <w:kern w:val="0"/>
                <w:sz w:val="24"/>
                <w:szCs w:val="24"/>
              </w:rPr>
              <w:t>学分），进入学校研究生培养基地实习一年左右，申请学位前要提交研究生培养基地实习总结报告（纸质稿）一式三份，一份交实习基地留存，两份交给学院归档（其中一份由学院交研究生院备案），同时要提交电子稿。</w:t>
            </w:r>
          </w:p>
          <w:p w:rsidR="00736CF1" w:rsidRPr="00736CF1" w:rsidRDefault="00736CF1" w:rsidP="00736CF1">
            <w:pPr>
              <w:widowControl/>
              <w:spacing w:line="36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3</w:t>
            </w:r>
            <w:r w:rsidRPr="00736CF1">
              <w:rPr>
                <w:rFonts w:ascii="Times New Roman" w:eastAsia="宋体" w:hAnsi="Times New Roman" w:cs="宋体" w:hint="eastAsia"/>
                <w:color w:val="333333"/>
                <w:kern w:val="0"/>
                <w:sz w:val="24"/>
                <w:szCs w:val="24"/>
              </w:rPr>
              <w:t>、全日制工程硕士基地实习报告提交后由学院将实践环节（</w:t>
            </w:r>
            <w:r w:rsidRPr="00736CF1">
              <w:rPr>
                <w:rFonts w:ascii="Times New Roman" w:eastAsia="宋体" w:hAnsi="Times New Roman" w:cs="Times New Roman"/>
                <w:color w:val="333333"/>
                <w:kern w:val="0"/>
                <w:sz w:val="24"/>
                <w:szCs w:val="24"/>
              </w:rPr>
              <w:t>6</w:t>
            </w:r>
            <w:r w:rsidRPr="00736CF1">
              <w:rPr>
                <w:rFonts w:ascii="Times New Roman" w:eastAsia="宋体" w:hAnsi="Times New Roman" w:cs="宋体" w:hint="eastAsia"/>
                <w:color w:val="333333"/>
                <w:kern w:val="0"/>
                <w:sz w:val="24"/>
                <w:szCs w:val="24"/>
              </w:rPr>
              <w:t>学分）的成绩输入研究生培养信息系统，具有完整的学习成绩单后才能申请答辩。</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4</w:t>
            </w:r>
            <w:r w:rsidRPr="00736CF1">
              <w:rPr>
                <w:rFonts w:ascii="Times New Roman" w:eastAsia="宋体" w:hAnsi="Times New Roman" w:cs="宋体" w:hint="eastAsia"/>
                <w:color w:val="333333"/>
                <w:kern w:val="0"/>
                <w:sz w:val="24"/>
                <w:szCs w:val="24"/>
              </w:rPr>
              <w:t>、申请学位的全日制工程硕士，请准备好相应的材料（基本材料同学术型硕士）向学院提出学位论文答辩申请。必须提醒的是，全日制专业学位的开题报告、学位论文申请书，决议书，论文格式及封面等有专门的要求，请在全日制工程硕士</w:t>
            </w:r>
            <w:r w:rsidRPr="00736CF1">
              <w:rPr>
                <w:rFonts w:ascii="宋体" w:eastAsia="宋体" w:hAnsi="宋体" w:cs="宋体" w:hint="eastAsia"/>
                <w:color w:val="333333"/>
                <w:kern w:val="0"/>
                <w:sz w:val="24"/>
                <w:szCs w:val="24"/>
              </w:rPr>
              <w:t>学位申请相关表格与格式中</w:t>
            </w:r>
            <w:r w:rsidRPr="00736CF1">
              <w:rPr>
                <w:rFonts w:ascii="Times New Roman" w:eastAsia="宋体" w:hAnsi="Times New Roman" w:cs="宋体" w:hint="eastAsia"/>
                <w:color w:val="333333"/>
                <w:kern w:val="0"/>
                <w:sz w:val="24"/>
                <w:szCs w:val="24"/>
              </w:rPr>
              <w:t>查看。其它的申请程序、具体要求与学术型硕士研究生相同（请查看学术型硕士学位申请注意事项）。</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5、论文答辩后要按照答辩委员会的意见修改，填写论文修改情况说明表（见附件表8），导师签字认可；</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6、网上录入个人信息（研究生院主页右上角）——学位信息上报系统。要详细阅读网上录入说明，正确填写培养类别，如学术型博士、硕士或专业学位，以及毕业时间（按照学位申请的批次时间，如2012.03），同时在论文归档时要上交网上录入的个人信息</w:t>
            </w:r>
            <w:proofErr w:type="gramStart"/>
            <w:r w:rsidRPr="00736CF1">
              <w:rPr>
                <w:rFonts w:ascii="宋体" w:eastAsia="宋体" w:hAnsi="宋体" w:cs="宋体" w:hint="eastAsia"/>
                <w:color w:val="333333"/>
                <w:kern w:val="0"/>
                <w:sz w:val="24"/>
                <w:szCs w:val="24"/>
              </w:rPr>
              <w:t>打印件并签字</w:t>
            </w:r>
            <w:proofErr w:type="gramEnd"/>
            <w:r w:rsidRPr="00736CF1">
              <w:rPr>
                <w:rFonts w:ascii="宋体" w:eastAsia="宋体" w:hAnsi="宋体" w:cs="宋体" w:hint="eastAsia"/>
                <w:color w:val="333333"/>
                <w:kern w:val="0"/>
                <w:sz w:val="24"/>
                <w:szCs w:val="24"/>
              </w:rPr>
              <w:t>。</w:t>
            </w:r>
          </w:p>
          <w:p w:rsidR="00736CF1" w:rsidRPr="00736CF1" w:rsidRDefault="00736CF1" w:rsidP="00736CF1">
            <w:pPr>
              <w:widowControl/>
              <w:spacing w:line="300" w:lineRule="auto"/>
              <w:ind w:left="360" w:hangingChars="150" w:hanging="360"/>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7、填写学位论文中英文摘要（文档名：学号+姓名+领域）和学位申请简况表（文档名：学号+姓名）。摘要 (样本见附件格式2)和全日制工程硕士学位申请简况表（见附件表10：分表</w:t>
            </w:r>
            <w:proofErr w:type="gramStart"/>
            <w:r w:rsidRPr="00736CF1">
              <w:rPr>
                <w:rFonts w:ascii="宋体" w:eastAsia="宋体" w:hAnsi="宋体" w:cs="宋体" w:hint="eastAsia"/>
                <w:color w:val="333333"/>
                <w:kern w:val="0"/>
                <w:sz w:val="24"/>
                <w:szCs w:val="24"/>
              </w:rPr>
              <w:t>一</w:t>
            </w:r>
            <w:proofErr w:type="gramEnd"/>
            <w:r w:rsidRPr="00736CF1">
              <w:rPr>
                <w:rFonts w:ascii="宋体" w:eastAsia="宋体" w:hAnsi="宋体" w:cs="宋体" w:hint="eastAsia"/>
                <w:color w:val="333333"/>
                <w:kern w:val="0"/>
                <w:sz w:val="24"/>
                <w:szCs w:val="24"/>
              </w:rPr>
              <w:t>；表二）。上传</w:t>
            </w:r>
            <w:r w:rsidR="00CD26E9">
              <w:rPr>
                <w:rFonts w:ascii="宋体" w:eastAsia="宋体" w:hAnsi="宋体" w:cs="宋体" w:hint="eastAsia"/>
                <w:color w:val="333333"/>
                <w:kern w:val="0"/>
                <w:sz w:val="24"/>
                <w:szCs w:val="24"/>
              </w:rPr>
              <w:t>邮箱</w:t>
            </w:r>
            <w:r w:rsidRPr="00736CF1">
              <w:rPr>
                <w:rFonts w:ascii="宋体" w:eastAsia="宋体" w:hAnsi="宋体" w:cs="宋体" w:hint="eastAsia"/>
                <w:color w:val="333333"/>
                <w:kern w:val="0"/>
                <w:sz w:val="24"/>
                <w:szCs w:val="24"/>
              </w:rPr>
              <w:t>E-mail:</w:t>
            </w:r>
            <w:r w:rsidR="00CD26E9">
              <w:rPr>
                <w:rFonts w:ascii="宋体" w:eastAsia="宋体" w:hAnsi="宋体" w:cs="宋体" w:hint="eastAsia"/>
                <w:color w:val="333333"/>
                <w:kern w:val="0"/>
                <w:sz w:val="24"/>
                <w:szCs w:val="24"/>
              </w:rPr>
              <w:t>zwencui@126.com</w:t>
            </w:r>
            <w:r w:rsidRPr="00736CF1">
              <w:rPr>
                <w:rFonts w:ascii="宋体" w:eastAsia="宋体" w:hAnsi="宋体" w:cs="宋体" w:hint="eastAsia"/>
                <w:color w:val="333333"/>
                <w:kern w:val="0"/>
                <w:sz w:val="24"/>
                <w:szCs w:val="24"/>
              </w:rPr>
              <w:t>；</w:t>
            </w:r>
          </w:p>
          <w:p w:rsidR="00736CF1" w:rsidRPr="00736CF1" w:rsidRDefault="00736CF1" w:rsidP="00736CF1">
            <w:pPr>
              <w:widowControl/>
              <w:spacing w:line="300" w:lineRule="auto"/>
              <w:ind w:left="704" w:hangingChars="292" w:hanging="704"/>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注：1、以上论文规定和要求以及相应表格均可进入研究生院主页→学位工作→表格下载中查找，相关的申请表格也可以在以下附件中查看。</w:t>
            </w:r>
          </w:p>
          <w:p w:rsidR="00736CF1" w:rsidRPr="00736CF1" w:rsidRDefault="00736CF1" w:rsidP="00736CF1">
            <w:pPr>
              <w:widowControl/>
              <w:spacing w:line="300" w:lineRule="auto"/>
              <w:ind w:firstLineChars="147" w:firstLine="354"/>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2、所有申请材料、评阅材料或归档材料可以打印或手写，但不可以打印后</w:t>
            </w:r>
            <w:r w:rsidRPr="00736CF1">
              <w:rPr>
                <w:rFonts w:ascii="宋体" w:eastAsia="宋体" w:hAnsi="宋体" w:cs="宋体" w:hint="eastAsia"/>
                <w:b/>
                <w:color w:val="333333"/>
                <w:kern w:val="0"/>
                <w:sz w:val="24"/>
                <w:szCs w:val="24"/>
              </w:rPr>
              <w:lastRenderedPageBreak/>
              <w:t>张贴上去。</w:t>
            </w:r>
          </w:p>
          <w:p w:rsidR="00736CF1" w:rsidRPr="00736CF1" w:rsidRDefault="00736CF1" w:rsidP="00736CF1">
            <w:pPr>
              <w:widowControl/>
              <w:spacing w:line="360" w:lineRule="auto"/>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 </w:t>
            </w:r>
          </w:p>
          <w:p w:rsidR="00736CF1" w:rsidRPr="00736CF1" w:rsidRDefault="00736CF1" w:rsidP="00736CF1">
            <w:pPr>
              <w:widowControl/>
              <w:spacing w:line="300" w:lineRule="auto"/>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 </w:t>
            </w:r>
            <w:r w:rsidRPr="00736CF1">
              <w:rPr>
                <w:rFonts w:ascii="宋体" w:eastAsia="宋体" w:hAnsi="宋体" w:cs="宋体" w:hint="eastAsia"/>
                <w:b/>
                <w:color w:val="333333"/>
                <w:kern w:val="0"/>
                <w:sz w:val="28"/>
                <w:szCs w:val="28"/>
              </w:rPr>
              <w:t>附件：</w:t>
            </w:r>
            <w:r w:rsidRPr="00736CF1">
              <w:rPr>
                <w:rFonts w:ascii="宋体" w:eastAsia="宋体" w:hAnsi="宋体" w:cs="宋体" w:hint="eastAsia"/>
                <w:color w:val="333333"/>
                <w:kern w:val="0"/>
                <w:sz w:val="28"/>
                <w:szCs w:val="28"/>
              </w:rPr>
              <w:t>全日制专业学位（工程硕士）学位申请相关表格与格式</w:t>
            </w:r>
          </w:p>
          <w:p w:rsidR="00736CF1" w:rsidRPr="00736CF1" w:rsidRDefault="00736CF1" w:rsidP="00736CF1">
            <w:pPr>
              <w:widowControl/>
              <w:spacing w:line="360" w:lineRule="auto"/>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 </w:t>
            </w:r>
          </w:p>
          <w:p w:rsidR="00736CF1" w:rsidRPr="00736CF1" w:rsidRDefault="00736CF1" w:rsidP="00736CF1">
            <w:pPr>
              <w:widowControl/>
              <w:spacing w:line="300" w:lineRule="auto"/>
              <w:jc w:val="left"/>
              <w:rPr>
                <w:rFonts w:ascii="宋体" w:eastAsia="宋体" w:hAnsi="宋体" w:cs="宋体"/>
                <w:color w:val="333333"/>
                <w:kern w:val="0"/>
                <w:sz w:val="24"/>
                <w:szCs w:val="24"/>
              </w:rPr>
            </w:pPr>
            <w:r w:rsidRPr="00736CF1">
              <w:rPr>
                <w:rFonts w:ascii="宋体" w:eastAsia="宋体" w:hAnsi="宋体" w:cs="宋体" w:hint="eastAsia"/>
                <w:color w:val="333333"/>
                <w:kern w:val="0"/>
                <w:sz w:val="24"/>
                <w:szCs w:val="24"/>
              </w:rPr>
              <w:t> </w:t>
            </w:r>
          </w:p>
          <w:p w:rsidR="00CD26E9" w:rsidRDefault="00CD26E9" w:rsidP="00736CF1">
            <w:pPr>
              <w:widowControl/>
              <w:spacing w:line="300" w:lineRule="auto"/>
              <w:jc w:val="left"/>
              <w:rPr>
                <w:rFonts w:ascii="宋体" w:eastAsia="宋体" w:hAnsi="宋体" w:cs="宋体"/>
                <w:b/>
                <w:color w:val="333333"/>
                <w:kern w:val="0"/>
                <w:sz w:val="24"/>
                <w:szCs w:val="24"/>
              </w:rPr>
            </w:pPr>
            <w:r>
              <w:rPr>
                <w:rFonts w:ascii="宋体" w:eastAsia="宋体" w:hAnsi="宋体" w:cs="宋体" w:hint="eastAsia"/>
                <w:b/>
                <w:color w:val="333333"/>
                <w:kern w:val="0"/>
                <w:sz w:val="24"/>
                <w:szCs w:val="24"/>
              </w:rPr>
              <w:t>                          </w:t>
            </w:r>
            <w:r w:rsidR="00736CF1" w:rsidRPr="00736CF1">
              <w:rPr>
                <w:rFonts w:ascii="宋体" w:eastAsia="宋体" w:hAnsi="宋体" w:cs="宋体" w:hint="eastAsia"/>
                <w:b/>
                <w:color w:val="333333"/>
                <w:kern w:val="0"/>
                <w:sz w:val="24"/>
                <w:szCs w:val="24"/>
              </w:rPr>
              <w:t>河海大学</w:t>
            </w:r>
            <w:r>
              <w:rPr>
                <w:rFonts w:ascii="宋体" w:eastAsia="宋体" w:hAnsi="宋体" w:cs="宋体" w:hint="eastAsia"/>
                <w:b/>
                <w:color w:val="333333"/>
                <w:kern w:val="0"/>
                <w:sz w:val="24"/>
                <w:szCs w:val="24"/>
              </w:rPr>
              <w:t>环境学院</w:t>
            </w:r>
            <w:r w:rsidR="00736CF1" w:rsidRPr="00736CF1">
              <w:rPr>
                <w:rFonts w:ascii="宋体" w:eastAsia="宋体" w:hAnsi="宋体" w:cs="宋体" w:hint="eastAsia"/>
                <w:b/>
                <w:color w:val="333333"/>
                <w:kern w:val="0"/>
                <w:sz w:val="24"/>
                <w:szCs w:val="24"/>
              </w:rPr>
              <w:t xml:space="preserve">                        </w:t>
            </w:r>
          </w:p>
          <w:p w:rsidR="00736CF1" w:rsidRPr="00736CF1" w:rsidRDefault="00736CF1" w:rsidP="00CD26E9">
            <w:pPr>
              <w:widowControl/>
              <w:spacing w:line="300" w:lineRule="auto"/>
              <w:ind w:firstLineChars="1176" w:firstLine="2833"/>
              <w:jc w:val="left"/>
              <w:rPr>
                <w:rFonts w:ascii="宋体" w:eastAsia="宋体" w:hAnsi="宋体" w:cs="宋体"/>
                <w:color w:val="333333"/>
                <w:kern w:val="0"/>
                <w:sz w:val="24"/>
                <w:szCs w:val="24"/>
              </w:rPr>
            </w:pPr>
            <w:r w:rsidRPr="00736CF1">
              <w:rPr>
                <w:rFonts w:ascii="宋体" w:eastAsia="宋体" w:hAnsi="宋体" w:cs="宋体" w:hint="eastAsia"/>
                <w:b/>
                <w:color w:val="333333"/>
                <w:kern w:val="0"/>
                <w:sz w:val="24"/>
                <w:szCs w:val="24"/>
              </w:rPr>
              <w:t>二〇一二年二月二十日</w:t>
            </w:r>
          </w:p>
          <w:p w:rsidR="00736CF1" w:rsidRPr="00736CF1" w:rsidRDefault="00736CF1" w:rsidP="00736CF1">
            <w:pPr>
              <w:widowControl/>
              <w:jc w:val="left"/>
              <w:rPr>
                <w:rFonts w:ascii="宋体" w:eastAsia="宋体" w:hAnsi="宋体" w:cs="宋体"/>
                <w:color w:val="333333"/>
                <w:kern w:val="0"/>
                <w:sz w:val="24"/>
                <w:szCs w:val="24"/>
              </w:rPr>
            </w:pPr>
            <w:r w:rsidRPr="00736CF1">
              <w:rPr>
                <w:rFonts w:ascii="Times New Roman" w:eastAsia="宋体" w:hAnsi="Times New Roman" w:cs="Times New Roman"/>
                <w:color w:val="333333"/>
                <w:kern w:val="0"/>
                <w:sz w:val="24"/>
                <w:szCs w:val="24"/>
              </w:rPr>
              <w:t> </w:t>
            </w:r>
          </w:p>
        </w:tc>
      </w:tr>
    </w:tbl>
    <w:p w:rsidR="008470AA" w:rsidRDefault="008470AA"/>
    <w:sectPr w:rsidR="008470AA" w:rsidSect="00847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32" w:rsidRDefault="00046632" w:rsidP="00CD26E9">
      <w:r>
        <w:separator/>
      </w:r>
    </w:p>
  </w:endnote>
  <w:endnote w:type="continuationSeparator" w:id="0">
    <w:p w:rsidR="00046632" w:rsidRDefault="00046632" w:rsidP="00CD2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32" w:rsidRDefault="00046632" w:rsidP="00CD26E9">
      <w:r>
        <w:separator/>
      </w:r>
    </w:p>
  </w:footnote>
  <w:footnote w:type="continuationSeparator" w:id="0">
    <w:p w:rsidR="00046632" w:rsidRDefault="00046632" w:rsidP="00CD2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CF1"/>
    <w:rsid w:val="00046632"/>
    <w:rsid w:val="0009635C"/>
    <w:rsid w:val="002F2A18"/>
    <w:rsid w:val="00506604"/>
    <w:rsid w:val="006F130C"/>
    <w:rsid w:val="00736CF1"/>
    <w:rsid w:val="00790AF8"/>
    <w:rsid w:val="008470AA"/>
    <w:rsid w:val="00CD26E9"/>
    <w:rsid w:val="00D96195"/>
    <w:rsid w:val="00DB4D42"/>
    <w:rsid w:val="00E539FC"/>
    <w:rsid w:val="00F93EA2"/>
    <w:rsid w:val="00FF6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AA"/>
    <w:pPr>
      <w:widowControl w:val="0"/>
      <w:jc w:val="both"/>
    </w:pPr>
  </w:style>
  <w:style w:type="paragraph" w:styleId="1">
    <w:name w:val="heading 1"/>
    <w:basedOn w:val="a"/>
    <w:link w:val="1Char"/>
    <w:uiPriority w:val="9"/>
    <w:qFormat/>
    <w:rsid w:val="00736C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6CF1"/>
    <w:rPr>
      <w:rFonts w:ascii="宋体" w:eastAsia="宋体" w:hAnsi="宋体" w:cs="宋体"/>
      <w:b/>
      <w:bCs/>
      <w:kern w:val="36"/>
      <w:sz w:val="48"/>
      <w:szCs w:val="48"/>
    </w:rPr>
  </w:style>
  <w:style w:type="character" w:styleId="a3">
    <w:name w:val="Hyperlink"/>
    <w:basedOn w:val="a0"/>
    <w:uiPriority w:val="99"/>
    <w:semiHidden/>
    <w:unhideWhenUsed/>
    <w:rsid w:val="00736CF1"/>
    <w:rPr>
      <w:strike w:val="0"/>
      <w:dstrike w:val="0"/>
      <w:color w:val="07519A"/>
      <w:u w:val="none"/>
      <w:effect w:val="none"/>
    </w:rPr>
  </w:style>
  <w:style w:type="paragraph" w:styleId="a4">
    <w:name w:val="Balloon Text"/>
    <w:basedOn w:val="a"/>
    <w:link w:val="Char"/>
    <w:uiPriority w:val="99"/>
    <w:semiHidden/>
    <w:unhideWhenUsed/>
    <w:rsid w:val="00736CF1"/>
    <w:rPr>
      <w:sz w:val="18"/>
      <w:szCs w:val="18"/>
    </w:rPr>
  </w:style>
  <w:style w:type="character" w:customStyle="1" w:styleId="Char">
    <w:name w:val="批注框文本 Char"/>
    <w:basedOn w:val="a0"/>
    <w:link w:val="a4"/>
    <w:uiPriority w:val="99"/>
    <w:semiHidden/>
    <w:rsid w:val="00736CF1"/>
    <w:rPr>
      <w:sz w:val="18"/>
      <w:szCs w:val="18"/>
    </w:rPr>
  </w:style>
  <w:style w:type="paragraph" w:styleId="a5">
    <w:name w:val="header"/>
    <w:basedOn w:val="a"/>
    <w:link w:val="Char0"/>
    <w:uiPriority w:val="99"/>
    <w:semiHidden/>
    <w:unhideWhenUsed/>
    <w:rsid w:val="00CD26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D26E9"/>
    <w:rPr>
      <w:sz w:val="18"/>
      <w:szCs w:val="18"/>
    </w:rPr>
  </w:style>
  <w:style w:type="paragraph" w:styleId="a6">
    <w:name w:val="footer"/>
    <w:basedOn w:val="a"/>
    <w:link w:val="Char1"/>
    <w:uiPriority w:val="99"/>
    <w:semiHidden/>
    <w:unhideWhenUsed/>
    <w:rsid w:val="00CD26E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D26E9"/>
    <w:rPr>
      <w:sz w:val="18"/>
      <w:szCs w:val="18"/>
    </w:rPr>
  </w:style>
</w:styles>
</file>

<file path=word/webSettings.xml><?xml version="1.0" encoding="utf-8"?>
<w:webSettings xmlns:r="http://schemas.openxmlformats.org/officeDocument/2006/relationships" xmlns:w="http://schemas.openxmlformats.org/wordprocessingml/2006/main">
  <w:divs>
    <w:div w:id="1570850170">
      <w:bodyDiv w:val="1"/>
      <w:marLeft w:val="0"/>
      <w:marRight w:val="0"/>
      <w:marTop w:val="0"/>
      <w:marBottom w:val="0"/>
      <w:divBdr>
        <w:top w:val="none" w:sz="0" w:space="0" w:color="auto"/>
        <w:left w:val="none" w:sz="0" w:space="0" w:color="auto"/>
        <w:bottom w:val="none" w:sz="0" w:space="0" w:color="auto"/>
        <w:right w:val="none" w:sz="0" w:space="0" w:color="auto"/>
      </w:divBdr>
      <w:divsChild>
        <w:div w:id="1303998417">
          <w:marLeft w:val="0"/>
          <w:marRight w:val="0"/>
          <w:marTop w:val="0"/>
          <w:marBottom w:val="0"/>
          <w:divBdr>
            <w:top w:val="none" w:sz="0" w:space="0" w:color="auto"/>
            <w:left w:val="none" w:sz="0" w:space="0" w:color="auto"/>
            <w:bottom w:val="none" w:sz="0" w:space="0" w:color="auto"/>
            <w:right w:val="none" w:sz="0" w:space="0" w:color="auto"/>
          </w:divBdr>
          <w:divsChild>
            <w:div w:id="1387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896</Characters>
  <Application>Microsoft Office Word</Application>
  <DocSecurity>0</DocSecurity>
  <Lines>7</Lines>
  <Paragraphs>2</Paragraphs>
  <ScaleCrop>false</ScaleCrop>
  <Company>Lenovo (Beijing) Limited</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cp:revision>
  <cp:lastPrinted>2014-05-29T01:55:00Z</cp:lastPrinted>
  <dcterms:created xsi:type="dcterms:W3CDTF">2012-03-20T06:44:00Z</dcterms:created>
  <dcterms:modified xsi:type="dcterms:W3CDTF">2014-05-29T01:56:00Z</dcterms:modified>
</cp:coreProperties>
</file>